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862E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677576F7" w14:textId="77777777" w:rsidR="007A61C8" w:rsidRPr="001939C5" w:rsidRDefault="007A61C8" w:rsidP="007A61C8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Астананың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тұрақ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кеңістігінде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жеңілдіктер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алудың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жаңа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тәртібі</w:t>
      </w:r>
      <w:proofErr w:type="spellEnd"/>
    </w:p>
    <w:p w14:paraId="2061BCEC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 </w:t>
      </w:r>
    </w:p>
    <w:p w14:paraId="60995F62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Жеңілдікті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үйден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шықпай-ақ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ресімдеуге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болады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ол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үшін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сайтта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арнайы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өтінім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нысанын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толтыру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қажет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Азаматтардың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жеңілдікті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санаттары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Астанадағы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барлық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ақылы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аймақтарда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тұрақтай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алады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-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тіркеу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жүйесі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автоматты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түрде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ресімделген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жеңілдіктің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болуын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анықтайды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>.</w:t>
      </w:r>
      <w:r w:rsidRPr="001939C5">
        <w:rPr>
          <w:rFonts w:ascii="Helvetica" w:hAnsi="Helvetica" w:cs="Helvetica"/>
          <w:b/>
          <w:sz w:val="24"/>
          <w:szCs w:val="24"/>
        </w:rPr>
        <w:cr/>
      </w:r>
      <w:r w:rsidRPr="001939C5">
        <w:rPr>
          <w:rFonts w:ascii="Helvetica" w:hAnsi="Helvetica" w:cs="Helvetica"/>
          <w:sz w:val="24"/>
          <w:szCs w:val="24"/>
        </w:rPr>
        <w:t xml:space="preserve"> </w:t>
      </w:r>
    </w:p>
    <w:p w14:paraId="76ED0E89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>«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Өтініш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беру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үшін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hyperlink r:id="rId4" w:history="1">
        <w:r w:rsidRPr="001939C5">
          <w:rPr>
            <w:rStyle w:val="a3"/>
            <w:rFonts w:ascii="Helvetica" w:hAnsi="Helvetica" w:cs="Helvetica"/>
            <w:i/>
            <w:sz w:val="24"/>
            <w:szCs w:val="24"/>
          </w:rPr>
          <w:t>astanapark.kz</w:t>
        </w:r>
      </w:hyperlink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сайтында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тіркелу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қажет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».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Жеңілдік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санаттарының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тізбесі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мен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өтінім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нысаны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«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жеңілдіктер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»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бөлімінде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орналастырылған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Оң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шешім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қабылданған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жағдайда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берілген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жеңілдіктер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жеке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кабинеттің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бейінінде</w:t>
      </w:r>
      <w:proofErr w:type="spellEnd"/>
      <w:r w:rsidRPr="001939C5">
        <w:rPr>
          <w:rFonts w:ascii="Helvetica" w:hAnsi="Helvetica" w:cs="Helvetica"/>
          <w:i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i/>
          <w:sz w:val="24"/>
          <w:szCs w:val="24"/>
        </w:rPr>
        <w:t>көрсетілед</w:t>
      </w:r>
      <w:r w:rsidRPr="001939C5">
        <w:rPr>
          <w:rFonts w:ascii="Helvetica" w:hAnsi="Helvetica" w:cs="Helvetica"/>
          <w:sz w:val="24"/>
          <w:szCs w:val="24"/>
        </w:rPr>
        <w:t>і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», -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деп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хабарлайды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«Парковочное пространство Астаны» ЖШС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баспасөз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қызметі</w:t>
      </w:r>
      <w:proofErr w:type="spellEnd"/>
      <w:r w:rsidRPr="001939C5">
        <w:rPr>
          <w:rFonts w:ascii="Helvetica" w:hAnsi="Helvetica" w:cs="Helvetica"/>
          <w:sz w:val="24"/>
          <w:szCs w:val="24"/>
        </w:rPr>
        <w:t>.</w:t>
      </w:r>
    </w:p>
    <w:p w14:paraId="7F539919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 </w:t>
      </w:r>
    </w:p>
    <w:p w14:paraId="452553AF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proofErr w:type="spellStart"/>
      <w:r w:rsidRPr="001939C5">
        <w:rPr>
          <w:rFonts w:ascii="Helvetica" w:hAnsi="Helvetica" w:cs="Helvetica"/>
          <w:b/>
          <w:sz w:val="24"/>
          <w:szCs w:val="24"/>
        </w:rPr>
        <w:t>Жеңілдікті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ресімдеу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үшін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төрт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құжат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b/>
          <w:sz w:val="24"/>
          <w:szCs w:val="24"/>
        </w:rPr>
        <w:t>қажет</w:t>
      </w:r>
      <w:proofErr w:type="spellEnd"/>
      <w:r w:rsidRPr="001939C5">
        <w:rPr>
          <w:rFonts w:ascii="Helvetica" w:hAnsi="Helvetica" w:cs="Helvetica"/>
          <w:b/>
          <w:sz w:val="24"/>
          <w:szCs w:val="24"/>
        </w:rPr>
        <w:t>:</w:t>
      </w:r>
    </w:p>
    <w:p w14:paraId="4408474D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A42FF0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1.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Толтырылған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өтініш</w:t>
      </w:r>
      <w:proofErr w:type="spellEnd"/>
    </w:p>
    <w:p w14:paraId="11CFD14C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2. Жеке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куәлік</w:t>
      </w:r>
      <w:proofErr w:type="spellEnd"/>
    </w:p>
    <w:p w14:paraId="6C9D128B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3.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Техникалық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паспорт</w:t>
      </w:r>
    </w:p>
    <w:p w14:paraId="60DD58B4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4.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Жеңілдікке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құқығын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растайтын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жеңілдіктің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құжаты</w:t>
      </w:r>
      <w:proofErr w:type="spellEnd"/>
      <w:r w:rsidRPr="001939C5">
        <w:rPr>
          <w:rFonts w:ascii="Helvetica" w:hAnsi="Helvetica" w:cs="Helvetica"/>
          <w:sz w:val="24"/>
          <w:szCs w:val="24"/>
        </w:rPr>
        <w:t>.</w:t>
      </w:r>
    </w:p>
    <w:p w14:paraId="26A0D51F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 </w:t>
      </w:r>
    </w:p>
    <w:p w14:paraId="031CD70A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 w:rsidRPr="001939C5">
        <w:rPr>
          <w:rFonts w:ascii="Helvetica" w:hAnsi="Helvetica" w:cs="Helvetica"/>
          <w:sz w:val="24"/>
          <w:szCs w:val="24"/>
        </w:rPr>
        <w:t>Жеңілдік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иесіне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тікелей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тіркелген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көлік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тегін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тұраққа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рұқсат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ала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алады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тұрақтар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әкімдіктің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бекітілген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ережелеріне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сәйкес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істейді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тұраққа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арналған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орындар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Астана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қаласының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меншігінде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Көлік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құралдарын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тоқтату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немесе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тұру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ережелерін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бұзғаны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үшін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айыппұл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3 АЕК </w:t>
      </w:r>
      <w:proofErr w:type="spellStart"/>
      <w:r w:rsidRPr="001939C5">
        <w:rPr>
          <w:rFonts w:ascii="Helvetica" w:hAnsi="Helvetica" w:cs="Helvetica"/>
          <w:sz w:val="24"/>
          <w:szCs w:val="24"/>
        </w:rPr>
        <w:t>құрайды</w:t>
      </w:r>
      <w:proofErr w:type="spellEnd"/>
      <w:r w:rsidRPr="001939C5">
        <w:rPr>
          <w:rFonts w:ascii="Helvetica" w:hAnsi="Helvetica" w:cs="Helvetica"/>
          <w:sz w:val="24"/>
          <w:szCs w:val="24"/>
        </w:rPr>
        <w:t>.</w:t>
      </w:r>
    </w:p>
    <w:p w14:paraId="047246C5" w14:textId="77777777" w:rsidR="007A61C8" w:rsidRPr="001939C5" w:rsidRDefault="007A61C8" w:rsidP="007A61C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39C5">
        <w:rPr>
          <w:rFonts w:ascii="Helvetica" w:hAnsi="Helvetica" w:cs="Helvetica"/>
          <w:sz w:val="24"/>
          <w:szCs w:val="24"/>
        </w:rPr>
        <w:t xml:space="preserve"> </w:t>
      </w:r>
    </w:p>
    <w:p w14:paraId="311D2E11" w14:textId="2F11A685" w:rsidR="00F12C76" w:rsidRDefault="007A61C8" w:rsidP="007A61C8">
      <w:pPr>
        <w:spacing w:after="0"/>
        <w:ind w:firstLine="709"/>
        <w:jc w:val="both"/>
      </w:pPr>
      <w:proofErr w:type="spellStart"/>
      <w:r w:rsidRPr="001939C5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тұрақтардың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тәртібі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сағат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8: 00-ден 20: 00-ге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дейін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Демалыс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және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мереке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автотұрақ</w:t>
      </w:r>
      <w:proofErr w:type="spellEnd"/>
      <w:r w:rsidRPr="001939C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939C5">
        <w:rPr>
          <w:rFonts w:ascii="Helvetica" w:hAnsi="Helvetica" w:cs="Helvetica"/>
          <w:sz w:val="24"/>
          <w:szCs w:val="24"/>
        </w:rPr>
        <w:t>тегін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C5"/>
    <w:rsid w:val="006C0B77"/>
    <w:rsid w:val="007A61C8"/>
    <w:rsid w:val="007C25C5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85AC-B539-464D-B625-A5F5B92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2022-10-04T08:23:00Z</dcterms:created>
  <dcterms:modified xsi:type="dcterms:W3CDTF">2022-10-04T08:23:00Z</dcterms:modified>
</cp:coreProperties>
</file>