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45D9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07.11.2020 Ответ акимату г. Нур-Султана от ТОО «Парковочное пространство Астаны»</w:t>
      </w:r>
    </w:p>
    <w:p w14:paraId="60FA5FEF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ТОО «Парковочное пространство Астаны» опровергает заявление акимата о том, что за несоблюдение договорных обязательств и игнорирование требований было подано заявление в суд о расторжении договора с ТОО «Парковочное пространство Астаны». По состоянию на 6 ноября 2020 года официальных уведомлений касательно расторжения договора ГЧП со стороны акимата не было.</w:t>
      </w:r>
    </w:p>
    <w:p w14:paraId="003F4652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Мы являемся пионерами в сфере управления платным парковочным пространством в столице Казахстана. Мы - первый ГЧП проект, который открыто заявляет акимату о том, что они не исполняют свои договорные обязательства. Согласно плану устойчивого развития столицы территории платных парковок будут увеличиваться, независимо от того, будет ли это наша компания или другая.</w:t>
      </w:r>
    </w:p>
    <w:p w14:paraId="167959E2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ТОО «Парковочное пространство Астаны» официально заявляет, что реализует проект ГЧП в соответствии с графиком, утвержденным в договоре. </w:t>
      </w:r>
      <w:r>
        <w:rPr>
          <w:rFonts w:ascii="Roboto" w:hAnsi="Roboto"/>
          <w:b/>
          <w:bCs/>
          <w:color w:val="1A1A1A"/>
          <w:sz w:val="21"/>
          <w:szCs w:val="21"/>
        </w:rPr>
        <w:t>Все денежные средства и налоги были выплачены в бюджет города согласно договору ГЧП.</w:t>
      </w:r>
      <w:r>
        <w:rPr>
          <w:rFonts w:ascii="Roboto" w:hAnsi="Roboto"/>
          <w:color w:val="1A1A1A"/>
          <w:sz w:val="21"/>
          <w:szCs w:val="21"/>
        </w:rPr>
        <w:t> Наша компания не является собственником земельных участков, они – часть улично-дорожной сети Нур-Султана. Бюджетных средств в проекте нет.</w:t>
      </w:r>
    </w:p>
    <w:p w14:paraId="4879FF61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Инвестиции играют огромную роль в развитии экономики страны, и в этой связи государственные органы должны принимать участие в защите прав инвесторов. Однако на практике государственные органы препятствуют законным интересам инвесторов.</w:t>
      </w:r>
    </w:p>
    <w:p w14:paraId="0B471100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Государственные органы проводят работу, которая напрямую противоречит нормам законодательства РК, в которых государство в лице Правительства страны является гарантом защиты прав инвесторов и предпринимателей.</w:t>
      </w:r>
    </w:p>
    <w:p w14:paraId="4063F41B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В заключение ТОО «Парковочное пространство Астаны» призывает государственного партнера в лице ГУ «Управление транспорта и развития дорожно-транспортной инфраструктуры города Нур-Султан» акимата города Нур-Султана выполнить свои договорные обязательства в полном объеме, подписать необходимое постановление.</w:t>
      </w:r>
    </w:p>
    <w:p w14:paraId="5598981C" w14:textId="77777777" w:rsidR="00361602" w:rsidRDefault="00361602" w:rsidP="003616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Мы открыты для всех заинтересованных лиц в целях обоснования законности наших действий. Вся информация, подтвержденная документально, о реализации проекта ГЧП с первых дней и до сегодняшнего момента размещена в открытом доступе, на официальном сайте компании astanapark.kz, </w:t>
      </w:r>
      <w:hyperlink r:id="rId4" w:history="1">
        <w:r>
          <w:rPr>
            <w:rStyle w:val="a4"/>
            <w:rFonts w:ascii="Roboto" w:hAnsi="Roboto"/>
            <w:b/>
            <w:bCs/>
            <w:color w:val="4CD964"/>
            <w:sz w:val="21"/>
            <w:szCs w:val="21"/>
          </w:rPr>
          <w:t>раздел «ПУБЛИЧНЫЕ ДАННЫЕ»</w:t>
        </w:r>
      </w:hyperlink>
      <w:r>
        <w:rPr>
          <w:rFonts w:ascii="Roboto" w:hAnsi="Roboto"/>
          <w:color w:val="1A1A1A"/>
          <w:sz w:val="21"/>
          <w:szCs w:val="21"/>
        </w:rPr>
        <w:t>.</w:t>
      </w:r>
    </w:p>
    <w:p w14:paraId="1A3B734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F"/>
    <w:rsid w:val="00361602"/>
    <w:rsid w:val="006C0B77"/>
    <w:rsid w:val="008242FF"/>
    <w:rsid w:val="008467F7"/>
    <w:rsid w:val="00870751"/>
    <w:rsid w:val="00922C48"/>
    <w:rsid w:val="00B915B7"/>
    <w:rsid w:val="00C25B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34D0-556A-4CE5-B2C5-A62F64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6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pages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2022-04-25T09:04:00Z</dcterms:created>
  <dcterms:modified xsi:type="dcterms:W3CDTF">2022-04-25T09:04:00Z</dcterms:modified>
</cp:coreProperties>
</file>